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02730" w14:textId="64258AAD" w:rsidR="00901F6C" w:rsidRPr="00847600" w:rsidRDefault="00901F6C" w:rsidP="00B47A3E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Załącznik nr </w:t>
      </w:r>
      <w:r w:rsidR="00CA50BF" w:rsidRPr="00847600">
        <w:rPr>
          <w:rFonts w:asciiTheme="majorHAnsi" w:hAnsiTheme="majorHAnsi"/>
          <w:i w:val="0"/>
          <w:iCs w:val="0"/>
          <w:sz w:val="20"/>
          <w:szCs w:val="20"/>
        </w:rPr>
        <w:t>3</w:t>
      </w:r>
    </w:p>
    <w:p w14:paraId="372C1B9A" w14:textId="77777777"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14:paraId="322BC182" w14:textId="77777777" w:rsidR="00901F6C" w:rsidRPr="00847600" w:rsidRDefault="00BC79FE" w:rsidP="00881CE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0BA57CD6" wp14:editId="66B2E42C">
            <wp:extent cx="6088380" cy="490820"/>
            <wp:effectExtent l="0" t="0" r="0" b="508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0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0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683217B8" w14:textId="77777777"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i/>
          <w:sz w:val="20"/>
          <w:szCs w:val="20"/>
        </w:rPr>
        <w:t xml:space="preserve">Deklaracja organu odpowiedzialnego za monitorowanie obszarów Natura 2000 </w:t>
      </w:r>
      <w:r w:rsidRPr="00405EED">
        <w:rPr>
          <w:rFonts w:ascii="Cambria" w:hAnsi="Cambria"/>
          <w:sz w:val="20"/>
          <w:szCs w:val="20"/>
        </w:rPr>
        <w:t xml:space="preserve">wraz </w:t>
      </w:r>
      <w:r w:rsidRPr="00405EED">
        <w:rPr>
          <w:rFonts w:ascii="Cambria" w:hAnsi="Cambria"/>
          <w:sz w:val="20"/>
          <w:szCs w:val="20"/>
        </w:rPr>
        <w:br/>
        <w:t xml:space="preserve">z mapą lokalizującą projekt i obszar/y Natura 2000 </w:t>
      </w:r>
      <w:r w:rsidRPr="00405EED">
        <w:rPr>
          <w:rFonts w:ascii="Cambria" w:hAnsi="Cambria"/>
          <w:b/>
          <w:sz w:val="20"/>
          <w:szCs w:val="20"/>
        </w:rPr>
        <w:t>nie jest wymagana dla następujących przedsięwzięć:</w:t>
      </w:r>
    </w:p>
    <w:p w14:paraId="64C4E713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14:paraId="70E1C0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14:paraId="1F91D877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14:paraId="392A1EFA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14:paraId="79C5AE92" w14:textId="77777777"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61B4B63D" w14:textId="77777777" w:rsidR="00F51AB1" w:rsidRPr="00F51AB1" w:rsidRDefault="00F51AB1" w:rsidP="00F51AB1">
      <w:pPr>
        <w:contextualSpacing/>
        <w:jc w:val="both"/>
        <w:rPr>
          <w:rFonts w:asciiTheme="majorHAnsi" w:hAnsiTheme="majorHAnsi"/>
          <w:sz w:val="20"/>
          <w:szCs w:val="20"/>
        </w:rPr>
      </w:pPr>
      <w:r w:rsidRPr="00F51AB1">
        <w:rPr>
          <w:rFonts w:asciiTheme="majorHAnsi" w:hAnsiTheme="majorHAnsi"/>
          <w:sz w:val="20"/>
          <w:szCs w:val="20"/>
        </w:rPr>
        <w:t xml:space="preserve">Deklaracja organu odpowiedzialnego za gospodarkę wodną </w:t>
      </w:r>
      <w:r w:rsidRPr="00F51AB1">
        <w:rPr>
          <w:rFonts w:asciiTheme="majorHAnsi" w:hAnsiTheme="majorHAnsi"/>
          <w:b/>
          <w:sz w:val="20"/>
          <w:szCs w:val="20"/>
        </w:rPr>
        <w:t>nie jest wymagana dla następujących przedsięwzięć:</w:t>
      </w:r>
    </w:p>
    <w:p w14:paraId="6CC0336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przedsięwzięć, które uzyskały decyzję środowiskową, w treści której znajdują się wnioski z przeprowadzonej analizy o</w:t>
      </w:r>
      <w:bookmarkStart w:id="1" w:name="_GoBack"/>
      <w:bookmarkEnd w:id="1"/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ddziaływania inwestycji na JCWP,</w:t>
      </w:r>
    </w:p>
    <w:p w14:paraId="2481453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projektów nieinfrastrukturalnych,</w:t>
      </w:r>
    </w:p>
    <w:p w14:paraId="0E495BC6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 xml:space="preserve">termomodernizacji budynków, </w:t>
      </w:r>
    </w:p>
    <w:p w14:paraId="2F527A05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kolektorów słonecznych, paneli fotowoltaicznych na budynkach,</w:t>
      </w:r>
    </w:p>
    <w:p w14:paraId="0A1FE96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powietrznych pomp ciepła,</w:t>
      </w:r>
    </w:p>
    <w:p w14:paraId="054A2196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wszelkich prac konserwatorskich i restauratorskich prowadzonych wewnątrz i na zewnątrz budynków oraz remontów obiektów budowlanych innych niż kategorie VII, XXI, XXIV, XXVII, XXVIII, XXX z Załącznika do ustawy z dnia 07 lipca 1994 r. Prawo budowlane (Dz. U. z 2017 r., poz. 1332),</w:t>
      </w:r>
    </w:p>
    <w:p w14:paraId="07F73310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zmian sposobu użytkowania istniejących budynków,</w:t>
      </w:r>
    </w:p>
    <w:p w14:paraId="316EAFCD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prac związanych z wymianą źródeł i systemów grzewczych w budynkach,</w:t>
      </w:r>
    </w:p>
    <w:p w14:paraId="7E5B0DC8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przebudowy obiektów innych niż ww. kategorie, mieszczące się w obrysie zewnętrznym ścian parteru budynku (m.in. nadbudowy, przebudowy układu wewnętrznego pomieszczeń),</w:t>
      </w:r>
    </w:p>
    <w:p w14:paraId="062CA85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obiektów małej architektury i zagospodarowania terenów zielonych.</w:t>
      </w:r>
    </w:p>
    <w:p w14:paraId="06F09CC2" w14:textId="77777777"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lastRenderedPageBreak/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="009511AE" w:rsidRPr="00847600">
        <w:rPr>
          <w:rFonts w:asciiTheme="majorHAnsi" w:hAnsiTheme="majorHAnsi" w:cstheme="majorBidi"/>
          <w:iCs/>
          <w:sz w:val="20"/>
          <w:szCs w:val="20"/>
        </w:rPr>
        <w:t>późn</w:t>
      </w:r>
      <w:proofErr w:type="spellEnd"/>
      <w:r w:rsidR="009511AE" w:rsidRPr="00847600">
        <w:rPr>
          <w:rFonts w:asciiTheme="majorHAnsi" w:hAnsiTheme="majorHAnsi" w:cstheme="majorBidi"/>
          <w:iCs/>
          <w:sz w:val="20"/>
          <w:szCs w:val="20"/>
        </w:rPr>
        <w:t>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50DA4">
        <w:rPr>
          <w:rFonts w:asciiTheme="majorHAnsi" w:hAnsiTheme="majorHAnsi"/>
          <w:b/>
          <w:sz w:val="20"/>
          <w:szCs w:val="20"/>
        </w:rPr>
      </w:r>
      <w:r w:rsidR="00A50DA4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6A981393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0"/>
      <w:footerReference w:type="even" r:id="rId11"/>
      <w:footerReference w:type="default" r:id="rId12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E1327" w14:textId="77777777" w:rsidR="00DA7A08" w:rsidRDefault="00DA7A08">
      <w:r>
        <w:separator/>
      </w:r>
    </w:p>
  </w:endnote>
  <w:endnote w:type="continuationSeparator" w:id="0">
    <w:p w14:paraId="48BEA1CF" w14:textId="77777777" w:rsidR="00DA7A08" w:rsidRDefault="00DA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93B2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0DA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25524" w14:textId="77777777" w:rsidR="00DA7A08" w:rsidRDefault="00DA7A08">
      <w:r>
        <w:separator/>
      </w:r>
    </w:p>
  </w:footnote>
  <w:footnote w:type="continuationSeparator" w:id="0">
    <w:p w14:paraId="1839B8F6" w14:textId="77777777" w:rsidR="00DA7A08" w:rsidRDefault="00DA7A08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144B-0838-4232-BD20-256E7AF5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1781</Words>
  <Characters>12246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Ciulkin Magdalena</cp:lastModifiedBy>
  <cp:revision>5</cp:revision>
  <cp:lastPrinted>2017-02-22T09:17:00Z</cp:lastPrinted>
  <dcterms:created xsi:type="dcterms:W3CDTF">2017-11-29T10:08:00Z</dcterms:created>
  <dcterms:modified xsi:type="dcterms:W3CDTF">2017-11-29T10:59:00Z</dcterms:modified>
</cp:coreProperties>
</file>